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86MS0047-01-2024-001597-84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right="281" w:firstLine="709"/>
        <w:jc w:val="center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keepNext/>
        <w:spacing w:before="0" w:after="0"/>
        <w:ind w:left="709" w:right="281"/>
        <w:jc w:val="both"/>
      </w:pPr>
      <w:r>
        <w:rPr>
          <w:rFonts w:ascii="Times New Roman" w:eastAsia="Times New Roman" w:hAnsi="Times New Roman" w:cs="Times New Roman"/>
        </w:rPr>
        <w:t xml:space="preserve">Должностного лица – Богдан Гузель Закиевны, </w:t>
      </w:r>
      <w:r>
        <w:rPr>
          <w:rStyle w:val="cat-UserDefinedgrp-30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уроженки </w:t>
      </w:r>
      <w:r>
        <w:rPr>
          <w:rStyle w:val="cat-UserDefinedgrp-32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директор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ООО «ТЕХСТРОЙСЕРВИС», проживающей по адресу: </w:t>
      </w:r>
      <w:r>
        <w:rPr>
          <w:rStyle w:val="cat-UserDefinedgrp-33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ранее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привлекавше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ся к административной ответственности, паспорт </w:t>
      </w:r>
      <w:r>
        <w:rPr>
          <w:rStyle w:val="cat-UserDefinedgrp-34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keepNext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Богдан Г.З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директором ООО «</w:t>
      </w:r>
      <w:r>
        <w:rPr>
          <w:rFonts w:ascii="Times New Roman" w:eastAsia="Times New Roman" w:hAnsi="Times New Roman" w:cs="Times New Roman"/>
        </w:rPr>
        <w:t>ТЕХСТРОЙСЕРВИС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 xml:space="preserve">Индустриальная,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, что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подтверждается выпиской из ЕГРЮЛ, 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декларацию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 года. В результате чего были нарушены требования п. 5 ст. 174 НК РФ.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Богдан Г.З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о причинах неявки суд не уведомил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о месте и времени рассмотрения дела об административном правонарушении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надлежащим образом.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</w:rPr>
        <w:t>Богдан Г.З.,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просивше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об отложении рассмотрения дела.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исследовал материалы дела: протокол об административном правонарушении от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справку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 непредставлении </w:t>
      </w:r>
      <w:r>
        <w:rPr>
          <w:rFonts w:ascii="Times New Roman" w:eastAsia="Times New Roman" w:hAnsi="Times New Roman" w:cs="Times New Roman"/>
        </w:rPr>
        <w:t>налогов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деклараци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; уведомление на имя </w:t>
      </w:r>
      <w:r>
        <w:rPr>
          <w:rFonts w:ascii="Times New Roman" w:eastAsia="Times New Roman" w:hAnsi="Times New Roman" w:cs="Times New Roman"/>
        </w:rPr>
        <w:t>Богдан Г.З.</w:t>
      </w:r>
      <w:r>
        <w:rPr>
          <w:rFonts w:ascii="Times New Roman" w:eastAsia="Times New Roman" w:hAnsi="Times New Roman" w:cs="Times New Roman"/>
        </w:rPr>
        <w:t xml:space="preserve">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</w:t>
      </w:r>
      <w:r>
        <w:rPr>
          <w:rFonts w:ascii="Times New Roman" w:eastAsia="Times New Roman" w:hAnsi="Times New Roman" w:cs="Times New Roman"/>
        </w:rPr>
        <w:t>не п</w:t>
      </w:r>
      <w:r>
        <w:rPr>
          <w:rFonts w:ascii="Times New Roman" w:eastAsia="Times New Roman" w:hAnsi="Times New Roman" w:cs="Times New Roman"/>
        </w:rPr>
        <w:t xml:space="preserve">редставлена </w:t>
      </w:r>
      <w:r>
        <w:rPr>
          <w:rFonts w:ascii="Times New Roman" w:eastAsia="Times New Roman" w:hAnsi="Times New Roman" w:cs="Times New Roman"/>
        </w:rPr>
        <w:t>Обществом.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</w:rPr>
        <w:t>Богдан Г.З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right="281" w:firstLine="709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ТЕХСТРОЙСЕРВИС</w:t>
      </w:r>
      <w:r>
        <w:rPr>
          <w:rFonts w:ascii="Times New Roman" w:eastAsia="Times New Roman" w:hAnsi="Times New Roman" w:cs="Times New Roman"/>
          <w:spacing w:val="1"/>
        </w:rPr>
        <w:t>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Богдан Гузель Закиевн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</w:t>
      </w:r>
      <w:r>
        <w:rPr>
          <w:rFonts w:ascii="Times New Roman" w:eastAsia="Times New Roman" w:hAnsi="Times New Roman" w:cs="Times New Roman"/>
        </w:rPr>
        <w:t xml:space="preserve">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кор./сч. банка получателя платежа 40102810245370000007, БИК 07162163, ОКТМО 71875000 КБК 72011601153010005140, УИН </w:t>
      </w:r>
      <w:r>
        <w:rPr>
          <w:rFonts w:ascii="Times New Roman" w:eastAsia="Times New Roman" w:hAnsi="Times New Roman" w:cs="Times New Roman"/>
        </w:rPr>
        <w:t>0412365400475003372415172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Нижневартовский городской суд в течение 10 суток, 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right="281" w:firstLine="709"/>
      </w:pPr>
      <w:r>
        <w:rPr>
          <w:rStyle w:val="cat-UserDefinedgrp-35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141" w:firstLine="709"/>
        <w:jc w:val="both"/>
      </w:pPr>
    </w:p>
    <w:p>
      <w:pPr>
        <w:spacing w:before="0" w:after="0"/>
        <w:ind w:right="141" w:firstLine="709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-2107/2024 </w:t>
      </w:r>
      <w:r>
        <w:rPr>
          <w:rFonts w:ascii="Times New Roman" w:eastAsia="Times New Roman" w:hAnsi="Times New Roman" w:cs="Times New Roman"/>
        </w:rPr>
        <w:t>мирового судьи судебного участка № 7 Нижневартовского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right="281" w:firstLine="709"/>
      </w:pPr>
    </w:p>
    <w:p>
      <w:pPr>
        <w:spacing w:before="0" w:after="0"/>
        <w:ind w:right="281" w:firstLine="709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9">
    <w:name w:val="cat-UserDefined grp-30 rplc-9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UserDefinedgrp-33rplc-15">
    <w:name w:val="cat-UserDefined grp-33 rplc-15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35rplc-50">
    <w:name w:val="cat-UserDefined grp-35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